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1019" w14:textId="4D8EA096" w:rsidR="00944A67" w:rsidRPr="009E6D95" w:rsidRDefault="00944A67" w:rsidP="00944A67">
      <w:pPr>
        <w:keepNext/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  <w:r w:rsidRPr="009E6D95">
        <w:rPr>
          <w:rFonts w:ascii="Arial" w:hAnsi="Arial" w:cs="Arial"/>
          <w:b/>
          <w:bCs/>
          <w:color w:val="000000"/>
          <w:szCs w:val="22"/>
        </w:rPr>
        <w:t xml:space="preserve">PRILOGA </w:t>
      </w:r>
      <w:r>
        <w:rPr>
          <w:rFonts w:ascii="Arial" w:hAnsi="Arial" w:cs="Arial"/>
          <w:b/>
          <w:bCs/>
          <w:color w:val="000000"/>
          <w:szCs w:val="22"/>
        </w:rPr>
        <w:t xml:space="preserve"> 3</w:t>
      </w:r>
      <w:r w:rsidRPr="009E6D95">
        <w:rPr>
          <w:rFonts w:ascii="Arial" w:hAnsi="Arial" w:cs="Arial"/>
          <w:b/>
          <w:bCs/>
          <w:color w:val="000000"/>
          <w:szCs w:val="22"/>
        </w:rPr>
        <w:t xml:space="preserve"> – SEZNAM </w:t>
      </w:r>
      <w:r>
        <w:rPr>
          <w:rFonts w:ascii="Arial" w:hAnsi="Arial" w:cs="Arial"/>
          <w:b/>
          <w:bCs/>
          <w:color w:val="000000"/>
          <w:szCs w:val="22"/>
        </w:rPr>
        <w:t>ČLANOV STROKOVNE SKUPINE</w:t>
      </w:r>
    </w:p>
    <w:p w14:paraId="769D9414" w14:textId="77777777" w:rsidR="00944A67" w:rsidRPr="009E6D95" w:rsidRDefault="00944A67" w:rsidP="00944A67">
      <w:pPr>
        <w:keepNext/>
        <w:widowControl w:val="0"/>
        <w:tabs>
          <w:tab w:val="left" w:pos="9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1646ACFE" w14:textId="77777777" w:rsidR="00944A67" w:rsidRPr="009E6D95" w:rsidRDefault="00944A67" w:rsidP="00944A67">
      <w:pPr>
        <w:pStyle w:val="Telobesedila2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-497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44A67" w:rsidRPr="009E6D95" w14:paraId="05BA66C5" w14:textId="77777777" w:rsidTr="002228A8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9356" w:type="dxa"/>
          </w:tcPr>
          <w:p w14:paraId="30674B24" w14:textId="77777777" w:rsidR="00944A67" w:rsidRPr="009E6D95" w:rsidRDefault="00944A67" w:rsidP="002228A8">
            <w:pPr>
              <w:rPr>
                <w:rFonts w:ascii="Arial" w:hAnsi="Arial" w:cs="Arial"/>
                <w:szCs w:val="22"/>
              </w:rPr>
            </w:pPr>
            <w:r w:rsidRPr="004133AD">
              <w:rPr>
                <w:rFonts w:ascii="Arial" w:hAnsi="Arial" w:cs="Arial"/>
                <w:b/>
                <w:caps/>
                <w:szCs w:val="22"/>
              </w:rPr>
              <w:t>Recenzija in revizija DGD/ PZI dokumentacije južne razbremenilne ceste na Bledu (R1-209/1089 Bled-Soteska)</w:t>
            </w:r>
          </w:p>
        </w:tc>
      </w:tr>
    </w:tbl>
    <w:p w14:paraId="5B053A01" w14:textId="77777777" w:rsidR="00944A67" w:rsidRPr="009E6D95" w:rsidRDefault="00944A67" w:rsidP="00944A67">
      <w:pPr>
        <w:rPr>
          <w:rFonts w:ascii="Arial" w:hAnsi="Arial" w:cs="Arial"/>
          <w:szCs w:val="22"/>
        </w:rPr>
      </w:pPr>
    </w:p>
    <w:p w14:paraId="728F192B" w14:textId="77777777" w:rsidR="00944A67" w:rsidRPr="001B524D" w:rsidRDefault="00944A67" w:rsidP="00944A67">
      <w:pPr>
        <w:pStyle w:val="Telobesedila2"/>
        <w:ind w:left="-567"/>
        <w:rPr>
          <w:rFonts w:ascii="Arial" w:hAnsi="Arial" w:cs="Arial"/>
          <w:b w:val="0"/>
        </w:rPr>
      </w:pPr>
      <w:r w:rsidRPr="001B524D">
        <w:rPr>
          <w:rFonts w:ascii="Arial" w:hAnsi="Arial" w:cs="Arial"/>
          <w:b w:val="0"/>
        </w:rPr>
        <w:t>Seznam strokovnjakov, ki ga izvajalec</w:t>
      </w:r>
      <w:r>
        <w:rPr>
          <w:rFonts w:ascii="Arial" w:hAnsi="Arial" w:cs="Arial"/>
          <w:b w:val="0"/>
        </w:rPr>
        <w:t xml:space="preserve"> predloži naročniku </w:t>
      </w:r>
      <w:r w:rsidRPr="001B524D">
        <w:rPr>
          <w:rFonts w:ascii="Arial" w:hAnsi="Arial" w:cs="Arial"/>
          <w:b w:val="0"/>
        </w:rPr>
        <w:t>najkasneje ob uvedbi v delo.</w:t>
      </w:r>
    </w:p>
    <w:p w14:paraId="76C57A88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10FAB39D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tbl>
      <w:tblPr>
        <w:tblW w:w="95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961"/>
        <w:gridCol w:w="4074"/>
      </w:tblGrid>
      <w:tr w:rsidR="00944A67" w:rsidRPr="009E6D95" w14:paraId="1725C47C" w14:textId="77777777" w:rsidTr="002228A8">
        <w:trPr>
          <w:trHeight w:val="1659"/>
          <w:jc w:val="right"/>
        </w:trPr>
        <w:tc>
          <w:tcPr>
            <w:tcW w:w="468" w:type="dxa"/>
          </w:tcPr>
          <w:p w14:paraId="7CC9396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PODROČ</w:t>
            </w:r>
          </w:p>
          <w:p w14:paraId="4EAC9E3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J</w:t>
            </w:r>
          </w:p>
          <w:p w14:paraId="4F3F07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4961" w:type="dxa"/>
          </w:tcPr>
          <w:p w14:paraId="4016C50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90779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FUNKCIJA STROKOVNJAKA </w:t>
            </w:r>
          </w:p>
          <w:p w14:paraId="754835C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447C1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/ OZ. ODGOVORNI RECENZENTI ZA PODROČJE</w:t>
            </w:r>
          </w:p>
          <w:p w14:paraId="54598C5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(dodati področje v kolikor ni navedeno)</w:t>
            </w:r>
          </w:p>
          <w:p w14:paraId="0A69EDE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CD879E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37C97B9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797468B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7A118C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ime in priimek</w:t>
            </w:r>
          </w:p>
          <w:p w14:paraId="12FFF38A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02EBA25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zaposlitev</w:t>
            </w:r>
          </w:p>
          <w:p w14:paraId="1BA7DC16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B2E5C7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944A67" w:rsidRPr="009E6D95" w14:paraId="57B0676D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F2F2F2"/>
          </w:tcPr>
          <w:p w14:paraId="1EEF7D9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B1308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7CA00A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VODJA RECENZIJE</w:t>
            </w:r>
          </w:p>
        </w:tc>
        <w:tc>
          <w:tcPr>
            <w:tcW w:w="4074" w:type="dxa"/>
            <w:shd w:val="clear" w:color="auto" w:fill="F2F2F2"/>
          </w:tcPr>
          <w:p w14:paraId="22C1BD0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7EA969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60D7D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3340EF9" w14:textId="77777777" w:rsidTr="002228A8">
        <w:trPr>
          <w:trHeight w:hRule="exact" w:val="1858"/>
          <w:jc w:val="right"/>
        </w:trPr>
        <w:tc>
          <w:tcPr>
            <w:tcW w:w="468" w:type="dxa"/>
            <w:shd w:val="clear" w:color="auto" w:fill="F2F2F2"/>
          </w:tcPr>
          <w:p w14:paraId="257C93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37351842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VODJA REVIZIJE IN</w:t>
            </w:r>
          </w:p>
          <w:p w14:paraId="0AF070E0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REVIDENT 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PREDOR IN POKRITI VKOP, KI JE HKRATI TUDI</w:t>
            </w:r>
          </w:p>
          <w:p w14:paraId="4526ED2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ODGOVORNI RECENZENT ZA PREDOR IN POKRITI VKOP</w:t>
            </w:r>
          </w:p>
          <w:p w14:paraId="01640E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  <w:shd w:val="clear" w:color="auto" w:fill="F2F2F2"/>
          </w:tcPr>
          <w:p w14:paraId="7681234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EDE90A7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auto"/>
          </w:tcPr>
          <w:p w14:paraId="0F2F4F4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25015B6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TAJNIK RECENZIJE </w:t>
            </w:r>
          </w:p>
        </w:tc>
        <w:tc>
          <w:tcPr>
            <w:tcW w:w="4074" w:type="dxa"/>
            <w:shd w:val="clear" w:color="auto" w:fill="auto"/>
          </w:tcPr>
          <w:p w14:paraId="401CDEA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9785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EA2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9074988" w14:textId="77777777" w:rsidTr="002228A8">
        <w:trPr>
          <w:trHeight w:hRule="exact" w:val="1055"/>
          <w:jc w:val="right"/>
        </w:trPr>
        <w:tc>
          <w:tcPr>
            <w:tcW w:w="468" w:type="dxa"/>
          </w:tcPr>
          <w:p w14:paraId="2B602E8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23E7004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001DBC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Prometna varnost</w:t>
            </w:r>
          </w:p>
          <w:p w14:paraId="125998D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24A576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B450C4F" w14:textId="77777777" w:rsidTr="002228A8">
        <w:trPr>
          <w:trHeight w:hRule="exact" w:val="1398"/>
          <w:jc w:val="right"/>
        </w:trPr>
        <w:tc>
          <w:tcPr>
            <w:tcW w:w="468" w:type="dxa"/>
            <w:shd w:val="clear" w:color="auto" w:fill="auto"/>
          </w:tcPr>
          <w:p w14:paraId="379CB4B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11CD567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  <w:p w14:paraId="0D7B4E2E" w14:textId="77777777" w:rsidR="00944A67" w:rsidRPr="00FD389B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(premostitveni objekti in podporne konstrukcije)</w:t>
            </w:r>
          </w:p>
        </w:tc>
        <w:tc>
          <w:tcPr>
            <w:tcW w:w="4074" w:type="dxa"/>
            <w:shd w:val="clear" w:color="auto" w:fill="auto"/>
          </w:tcPr>
          <w:p w14:paraId="4E72F59B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1A63306" w14:textId="77777777" w:rsidTr="002228A8">
        <w:trPr>
          <w:trHeight w:hRule="exact" w:val="1204"/>
          <w:jc w:val="right"/>
        </w:trPr>
        <w:tc>
          <w:tcPr>
            <w:tcW w:w="468" w:type="dxa"/>
          </w:tcPr>
          <w:p w14:paraId="12F5F3B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0094669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58315D6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Gradbeno tehnične rešitve</w:t>
            </w:r>
          </w:p>
          <w:p w14:paraId="78D9972E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4E89A5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81C822C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300017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0E9B8E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0A6FFC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Geološko in </w:t>
            </w:r>
            <w:proofErr w:type="spellStart"/>
            <w:r w:rsidRPr="009E6D95">
              <w:rPr>
                <w:rFonts w:ascii="Arial" w:hAnsi="Arial" w:cs="Arial"/>
                <w:sz w:val="22"/>
                <w:szCs w:val="22"/>
              </w:rPr>
              <w:t>geotehnično</w:t>
            </w:r>
            <w:proofErr w:type="spellEnd"/>
            <w:r w:rsidRPr="009E6D95">
              <w:rPr>
                <w:rFonts w:ascii="Arial" w:hAnsi="Arial" w:cs="Arial"/>
                <w:sz w:val="22"/>
                <w:szCs w:val="22"/>
              </w:rPr>
              <w:t xml:space="preserve"> poročilo</w:t>
            </w:r>
          </w:p>
          <w:p w14:paraId="21AFD6C1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71CE72F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33D92F3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18BAA28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4AFA1F5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91F2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Izgradnja in zaščita komunalnih vodov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(kanalizacija, vodovod)</w:t>
            </w:r>
          </w:p>
          <w:p w14:paraId="12019595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61D4293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263DA7B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0C3B2CB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4961" w:type="dxa"/>
          </w:tcPr>
          <w:p w14:paraId="552EA040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C68D31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Strojne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talacije in oprema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2377C0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(navesti področje)</w:t>
            </w:r>
          </w:p>
          <w:p w14:paraId="0FB5F0C5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51E27E52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7914F7F0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789E76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FC43C04" w14:textId="77777777" w:rsidTr="002228A8">
        <w:trPr>
          <w:trHeight w:hRule="exact" w:val="1549"/>
          <w:jc w:val="right"/>
        </w:trPr>
        <w:tc>
          <w:tcPr>
            <w:tcW w:w="468" w:type="dxa"/>
          </w:tcPr>
          <w:p w14:paraId="1BC14A5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7</w:t>
            </w:r>
          </w:p>
        </w:tc>
        <w:tc>
          <w:tcPr>
            <w:tcW w:w="4961" w:type="dxa"/>
          </w:tcPr>
          <w:p w14:paraId="614DEB8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50B664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Električne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 oprem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</w:p>
          <w:p w14:paraId="0471DD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navesti področje -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semaforizacija, cestna razsvetljava, NNO,SNO in VNO, 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….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)</w:t>
            </w:r>
          </w:p>
          <w:p w14:paraId="1F584DD6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19AEBE3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5F91012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063F3ED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8</w:t>
            </w:r>
          </w:p>
        </w:tc>
        <w:tc>
          <w:tcPr>
            <w:tcW w:w="4961" w:type="dxa"/>
          </w:tcPr>
          <w:p w14:paraId="435AB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986226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Odvodnjavanje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padavinskih voda</w:t>
            </w:r>
          </w:p>
          <w:p w14:paraId="79E32E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1B891BB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2A9085B" w14:textId="77777777" w:rsidTr="002228A8">
        <w:trPr>
          <w:trHeight w:hRule="exact" w:val="853"/>
          <w:jc w:val="right"/>
        </w:trPr>
        <w:tc>
          <w:tcPr>
            <w:tcW w:w="468" w:type="dxa"/>
          </w:tcPr>
          <w:p w14:paraId="6EEA858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4961" w:type="dxa"/>
          </w:tcPr>
          <w:p w14:paraId="3610DFE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6AC81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Vodnogospodarske ureditve in izhodišča</w:t>
            </w:r>
          </w:p>
        </w:tc>
        <w:tc>
          <w:tcPr>
            <w:tcW w:w="4074" w:type="dxa"/>
          </w:tcPr>
          <w:p w14:paraId="5B8AB0A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A8607CB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59B282A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0</w:t>
            </w:r>
          </w:p>
        </w:tc>
        <w:tc>
          <w:tcPr>
            <w:tcW w:w="4961" w:type="dxa"/>
          </w:tcPr>
          <w:p w14:paraId="304AC9E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2FCA0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Načrt krajinska arhitektura in varovanje okolja</w:t>
            </w:r>
          </w:p>
          <w:p w14:paraId="0467449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08BF35F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080F5060" w14:textId="77777777" w:rsidTr="002228A8">
        <w:trPr>
          <w:trHeight w:hRule="exact" w:val="966"/>
          <w:jc w:val="right"/>
        </w:trPr>
        <w:tc>
          <w:tcPr>
            <w:tcW w:w="468" w:type="dxa"/>
          </w:tcPr>
          <w:p w14:paraId="72E5C006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730498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264A6E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Arhitektura</w:t>
            </w:r>
            <w:r>
              <w:rPr>
                <w:rFonts w:ascii="Arial" w:hAnsi="Arial" w:cs="Arial"/>
                <w:sz w:val="22"/>
                <w:szCs w:val="22"/>
              </w:rPr>
              <w:t xml:space="preserve"> –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objekt</w:t>
            </w:r>
            <w:r>
              <w:rPr>
                <w:rFonts w:ascii="Arial" w:hAnsi="Arial" w:cs="Arial"/>
                <w:sz w:val="22"/>
                <w:szCs w:val="22"/>
              </w:rPr>
              <w:t>i, portali</w:t>
            </w:r>
          </w:p>
        </w:tc>
        <w:tc>
          <w:tcPr>
            <w:tcW w:w="4074" w:type="dxa"/>
          </w:tcPr>
          <w:p w14:paraId="3A6321A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A8525EE" w14:textId="77777777" w:rsidTr="002228A8">
        <w:trPr>
          <w:trHeight w:hRule="exact" w:val="1138"/>
          <w:jc w:val="right"/>
        </w:trPr>
        <w:tc>
          <w:tcPr>
            <w:tcW w:w="468" w:type="dxa"/>
          </w:tcPr>
          <w:p w14:paraId="4E8B2F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4CAF8C5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A765F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Študija obremenitve s hrupom in predlog PHZ </w:t>
            </w:r>
          </w:p>
        </w:tc>
        <w:tc>
          <w:tcPr>
            <w:tcW w:w="4074" w:type="dxa"/>
          </w:tcPr>
          <w:p w14:paraId="0200248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F93230E" w14:textId="77777777" w:rsidTr="002228A8">
        <w:trPr>
          <w:trHeight w:hRule="exact" w:val="845"/>
          <w:jc w:val="right"/>
        </w:trPr>
        <w:tc>
          <w:tcPr>
            <w:tcW w:w="468" w:type="dxa"/>
          </w:tcPr>
          <w:p w14:paraId="410CF6B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296211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323A53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Varstvo pri delu</w:t>
            </w:r>
          </w:p>
          <w:p w14:paraId="02A41E6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2EB7D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4ED6C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CD23394" w14:textId="77777777" w:rsidTr="002228A8">
        <w:trPr>
          <w:trHeight w:hRule="exact" w:val="1556"/>
          <w:jc w:val="right"/>
        </w:trPr>
        <w:tc>
          <w:tcPr>
            <w:tcW w:w="468" w:type="dxa"/>
          </w:tcPr>
          <w:p w14:paraId="5AB4ACD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6057D5B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24AF1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Načrt gospodarjenja z gradbeni odpadki, elaborat preprečevanja in zmanjševanja emisij delcev iz gradbišča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B6CED22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4E6DAAD" w14:textId="77777777" w:rsidTr="002228A8">
        <w:trPr>
          <w:trHeight w:hRule="exact" w:val="1266"/>
          <w:jc w:val="right"/>
        </w:trPr>
        <w:tc>
          <w:tcPr>
            <w:tcW w:w="468" w:type="dxa"/>
          </w:tcPr>
          <w:p w14:paraId="371182E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35D83628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Odgovorni  recenzent za področje:</w:t>
            </w:r>
          </w:p>
          <w:p w14:paraId="42A26CA1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Elaborat dimenzioniranja voziščne konstrukcije</w:t>
            </w:r>
          </w:p>
        </w:tc>
        <w:tc>
          <w:tcPr>
            <w:tcW w:w="4074" w:type="dxa"/>
          </w:tcPr>
          <w:p w14:paraId="6C2E3CFE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2F63B91" w14:textId="77777777" w:rsidTr="002228A8">
        <w:trPr>
          <w:trHeight w:hRule="exact" w:val="1286"/>
          <w:jc w:val="right"/>
        </w:trPr>
        <w:tc>
          <w:tcPr>
            <w:tcW w:w="468" w:type="dxa"/>
          </w:tcPr>
          <w:p w14:paraId="6760092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14:paraId="6A4CAD2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A9BBF0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Študija požarne varnosti predora in pokritega vkopa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3FB83A5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6457256" w14:textId="77777777" w:rsidTr="002228A8">
        <w:trPr>
          <w:trHeight w:hRule="exact" w:val="1157"/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EF5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736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Odgovorni recenzent za področje:______________________________</w:t>
            </w:r>
          </w:p>
          <w:p w14:paraId="7C067EF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navesti področje</w:t>
            </w:r>
          </w:p>
          <w:p w14:paraId="2043069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Ponudnik ustrezno dopolni vrstice!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450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40480C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7A18E978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8C19D20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6B5AA45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Pojasnilo:</w:t>
      </w:r>
    </w:p>
    <w:p w14:paraId="2251E426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bookmarkStart w:id="0" w:name="_Hlk203830019"/>
      <w:r w:rsidRPr="004133AD">
        <w:rPr>
          <w:rFonts w:ascii="Arial" w:hAnsi="Arial" w:cs="Arial"/>
          <w:i/>
          <w:szCs w:val="22"/>
        </w:rPr>
        <w:t xml:space="preserve">V Seznam </w:t>
      </w:r>
      <w:r>
        <w:rPr>
          <w:rFonts w:ascii="Arial" w:hAnsi="Arial" w:cs="Arial"/>
          <w:i/>
          <w:szCs w:val="22"/>
        </w:rPr>
        <w:t xml:space="preserve">članov strokovne skupine se za področja, kjer je to potrebno, imenuje  več </w:t>
      </w:r>
      <w:r w:rsidRPr="004133AD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strokovnjakov (npr. Električne inštalacije in oprema,…). </w:t>
      </w:r>
    </w:p>
    <w:bookmarkEnd w:id="0"/>
    <w:p w14:paraId="44E46F94" w14:textId="77777777" w:rsidR="00832561" w:rsidRDefault="00832561"/>
    <w:sectPr w:rsidR="0083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67"/>
    <w:rsid w:val="00032F95"/>
    <w:rsid w:val="0057505F"/>
    <w:rsid w:val="00832561"/>
    <w:rsid w:val="008F48E4"/>
    <w:rsid w:val="009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3B69"/>
  <w15:chartTrackingRefBased/>
  <w15:docId w15:val="{B487F63E-91FC-4DBE-A376-B952249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4A6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4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4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4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4A6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4A6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4A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4A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4A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4A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4A6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44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4A6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44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4A6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44A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4A6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44A6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4A6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4A67"/>
    <w:rPr>
      <w:b/>
      <w:bCs/>
      <w:smallCaps/>
      <w:color w:val="2F5496" w:themeColor="accent1" w:themeShade="BF"/>
      <w:spacing w:val="5"/>
    </w:rPr>
  </w:style>
  <w:style w:type="paragraph" w:styleId="Telobesedila2">
    <w:name w:val="Body Text 2"/>
    <w:basedOn w:val="Navaden"/>
    <w:link w:val="Telobesedila2Znak"/>
    <w:rsid w:val="00944A67"/>
    <w:pPr>
      <w:suppressAutoHyphens w:val="0"/>
      <w:jc w:val="both"/>
    </w:pPr>
    <w:rPr>
      <w:b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44A67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MEA</cp:lastModifiedBy>
  <cp:revision>1</cp:revision>
  <dcterms:created xsi:type="dcterms:W3CDTF">2025-07-19T13:19:00Z</dcterms:created>
  <dcterms:modified xsi:type="dcterms:W3CDTF">2025-07-19T13:20:00Z</dcterms:modified>
</cp:coreProperties>
</file>